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5E" w:rsidRDefault="00A6725E">
      <w:r>
        <w:t>от 23.11.2020</w:t>
      </w:r>
    </w:p>
    <w:p w:rsidR="00A6725E" w:rsidRDefault="00A6725E"/>
    <w:p w:rsidR="00A6725E" w:rsidRDefault="00A6725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6725E" w:rsidRDefault="00A6725E">
      <w:r>
        <w:t>Общество с ограниченной ответственностью «Виконд» ИНН 3663073665</w:t>
      </w:r>
    </w:p>
    <w:p w:rsidR="00A6725E" w:rsidRDefault="00A6725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6725E"/>
    <w:rsid w:val="00045D12"/>
    <w:rsid w:val="0052439B"/>
    <w:rsid w:val="00A6725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